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5" w:type="dxa"/>
        <w:tblInd w:w="93" w:type="dxa"/>
        <w:tblLook w:val="04A0" w:firstRow="1" w:lastRow="0" w:firstColumn="1" w:lastColumn="0" w:noHBand="0" w:noVBand="1"/>
      </w:tblPr>
      <w:tblGrid>
        <w:gridCol w:w="1316"/>
        <w:gridCol w:w="4228"/>
        <w:gridCol w:w="1211"/>
        <w:gridCol w:w="583"/>
        <w:gridCol w:w="716"/>
        <w:gridCol w:w="586"/>
        <w:gridCol w:w="584"/>
        <w:gridCol w:w="581"/>
        <w:gridCol w:w="616"/>
        <w:gridCol w:w="616"/>
        <w:gridCol w:w="616"/>
        <w:gridCol w:w="716"/>
        <w:gridCol w:w="585"/>
        <w:gridCol w:w="716"/>
        <w:gridCol w:w="584"/>
        <w:gridCol w:w="579"/>
        <w:gridCol w:w="716"/>
        <w:gridCol w:w="716"/>
      </w:tblGrid>
      <w:tr w:rsidR="000F49A3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9A3" w:rsidRPr="000F49A3" w:rsidRDefault="000F49A3" w:rsidP="000F49A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F49A3">
              <w:rPr>
                <w:rFonts w:eastAsia="Times New Roman" w:cs="Times New Roman"/>
                <w:b/>
                <w:bCs/>
                <w:lang w:eastAsia="ru-RU"/>
              </w:rPr>
              <w:t>Сведения об осуществлении федерального государственного надзора в области промышленной безопасности</w:t>
            </w:r>
          </w:p>
        </w:tc>
      </w:tr>
      <w:tr w:rsidR="000F49A3" w:rsidRPr="000F49A3" w:rsidTr="000F49A3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9A3" w:rsidRPr="000F49A3" w:rsidRDefault="000F49A3" w:rsidP="000F49A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9A3" w:rsidRPr="000F49A3" w:rsidRDefault="000F49A3" w:rsidP="001364AB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F49A3">
              <w:rPr>
                <w:rFonts w:eastAsia="Times New Roman" w:cs="Times New Roman"/>
                <w:b/>
                <w:bCs/>
                <w:lang w:eastAsia="ru-RU"/>
              </w:rPr>
              <w:t>МТУ Ростехнадзора за 201</w:t>
            </w:r>
            <w:r w:rsidR="001364AB">
              <w:rPr>
                <w:rFonts w:eastAsia="Times New Roman" w:cs="Times New Roman"/>
                <w:b/>
                <w:bCs/>
                <w:lang w:eastAsia="ru-RU"/>
              </w:rPr>
              <w:t>7</w:t>
            </w:r>
            <w:r w:rsidRPr="000F49A3">
              <w:rPr>
                <w:rFonts w:eastAsia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49A3" w:rsidRPr="000F49A3" w:rsidTr="000F49A3">
        <w:trPr>
          <w:trHeight w:val="24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1364AB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по </w:t>
            </w:r>
            <w:r w:rsidR="001364AB">
              <w:rPr>
                <w:rFonts w:eastAsia="Times New Roman" w:cs="Times New Roman"/>
                <w:sz w:val="22"/>
                <w:szCs w:val="22"/>
                <w:lang w:eastAsia="ru-RU"/>
              </w:rPr>
              <w:t>МТУ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 видам надзора</w:t>
            </w:r>
          </w:p>
        </w:tc>
      </w:tr>
      <w:tr w:rsidR="000F49A3" w:rsidRPr="000F49A3" w:rsidTr="000F49A3">
        <w:trPr>
          <w:trHeight w:val="30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A3" w:rsidRPr="000F49A3" w:rsidRDefault="000F49A3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A3" w:rsidRPr="000F49A3" w:rsidRDefault="000F49A3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A3" w:rsidRPr="000F49A3" w:rsidRDefault="000F49A3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ГР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ГС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РС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ПС</w:t>
            </w:r>
          </w:p>
        </w:tc>
      </w:tr>
      <w:tr w:rsidR="000F49A3" w:rsidRPr="000F49A3" w:rsidTr="000F49A3">
        <w:trPr>
          <w:trHeight w:val="2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</w:t>
            </w:r>
            <w:bookmarkStart w:id="0" w:name="_GoBack"/>
            <w:bookmarkEnd w:id="0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 - всего (сумма строк 1.2.1, 1.2.2, 1.2.3, 1.2.4, 1.2.5), в том числе по следующим основаниям: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72359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2359" w:rsidRPr="000F49A3" w:rsidTr="00D44FA1"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1.2.2.1.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359" w:rsidRPr="000F49A3" w:rsidTr="00D44FA1"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1.2.2.2.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359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</w:tr>
      <w:tr w:rsidR="00472359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мероприятий по контролю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внеплановых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выездных проверок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проверок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72359" w:rsidRPr="000F49A3" w:rsidTr="00D44FA1">
        <w:trPr>
          <w:trHeight w:val="27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72359" w:rsidRPr="000F49A3" w:rsidTr="00D44FA1">
        <w:trPr>
          <w:trHeight w:val="24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Выявлено правонарушений - всего (сумма строк 12.4, 12.5, 12.6),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 том числе: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правонарушений: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 xml:space="preserve">нарушение обязательных требований законодательства, всего,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12.5.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12.6.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невыполнение предписаний органов государственного контроля (надзора), всего,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административных наказаний, наложенных по итогам проверок, - всего (сумма строк 15.6, 15.7, 15.8, 15.9, 15.10, 15.11),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административных наказаний (из строки 15)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наказаний (из строки 15):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15.6)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арест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15.7)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дисквалификация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15.8)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15.9)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400" w:firstLine="88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 том числе (из строки 15.9):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Временный запрет деятельности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15.10.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предупреждение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15.10)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штраф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15.11)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15.11.6.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 (по строке 15.11.5):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br/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6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16.4.1.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15883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15588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2359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прокуратуры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МВД России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ФСБ России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иные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8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результаты которых были признаны недействительными, - всего (сумма строк 19.4, 19.5, 19.6),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 xml:space="preserve">в том числе: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суда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предписанию органов прокуратуры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19.6.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15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результатам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находящихся в стадии проведения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(по состоянию на отчетную дату)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72359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занятых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предусматривающих выполнение функций в рамках двух и более видов надзора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359" w:rsidRPr="000F49A3" w:rsidTr="00D44FA1">
        <w:trPr>
          <w:trHeight w:val="23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Число поднадзорных организаций (юридических лиц), осуществляющих деятельность в области промышленной безопасности, всего,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 том числе осуществляющих деятельность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эксплуатации опасных производственных объектов (ОПО);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проектированию ОПО (специализированные организации);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30.3. 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строительству (расширению, реконструкции, техническому перевооружению)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30.4. 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консервации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30.5. 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ликвидации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30.6. 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изготовлению технических устройств, применяемых на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30.7. 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монтажу и наладке технических устройств на ОПО (специализированные организации);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30.8. 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обслуживанию и ремонту технических устройств на ОПО (специализированные организации);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30.9. 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проведению экспертизы промышленной безопасности;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30.10.          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подготовке (переподготовке) работников опасного производственного объекта в </w:t>
            </w:r>
            <w:proofErr w:type="spell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необразовательных</w:t>
            </w:r>
            <w:proofErr w:type="spell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учреждениях;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Число аварий на ОПО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прямые потери от аварий (</w:t>
            </w:r>
            <w:proofErr w:type="spell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затраты на локализацию и ликвидацию последствий аварий на ОПО, включая затраты по техническому расследованию причин аварий (</w:t>
            </w:r>
            <w:proofErr w:type="spell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32.3. 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экологический ущерб (урон, нанесенный объектам окружающей среды),  (</w:t>
            </w:r>
            <w:proofErr w:type="spell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32.4. 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ущерб, нанесенный третьим лицам  (</w:t>
            </w:r>
            <w:proofErr w:type="spell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33.      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Число инцидентов на ОПО,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33.1. 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отказов или повреждений технических устройств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33.2. 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отклонений от режима технологического процесса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472359" w:rsidRPr="000F49A3" w:rsidTr="00CF6785">
        <w:trPr>
          <w:trHeight w:val="3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34.      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34.1. 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34.2. 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35.      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35.1. 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35.2. 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36.      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36.1. 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36.2. 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37.      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Число групповых несчастных случаев на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производстве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38.      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38.1. 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359" w:rsidRPr="000F49A3" w:rsidTr="00CF6785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59" w:rsidRPr="000F49A3" w:rsidRDefault="00472359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38.2. 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359" w:rsidRPr="000F49A3" w:rsidRDefault="00472359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59" w:rsidRDefault="00472359" w:rsidP="004723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25FBE" w:rsidRDefault="00425FBE"/>
    <w:sectPr w:rsidR="00425FBE" w:rsidSect="000F49A3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A3"/>
    <w:rsid w:val="000F49A3"/>
    <w:rsid w:val="001364AB"/>
    <w:rsid w:val="00274367"/>
    <w:rsid w:val="00324FB2"/>
    <w:rsid w:val="00425FBE"/>
    <w:rsid w:val="00472359"/>
    <w:rsid w:val="00674A2C"/>
    <w:rsid w:val="00CF6785"/>
    <w:rsid w:val="00D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0F49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9A3"/>
    <w:rPr>
      <w:color w:val="800080"/>
      <w:u w:val="single"/>
    </w:rPr>
  </w:style>
  <w:style w:type="paragraph" w:customStyle="1" w:styleId="font5">
    <w:name w:val="font5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6">
    <w:name w:val="xl66"/>
    <w:basedOn w:val="a"/>
    <w:rsid w:val="000F49A3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0">
    <w:name w:val="xl7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76">
    <w:name w:val="xl7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5">
    <w:name w:val="xl8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9A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89">
    <w:name w:val="xl89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0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8">
    <w:name w:val="xl9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9">
    <w:name w:val="xl99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0">
    <w:name w:val="xl100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2">
    <w:name w:val="xl102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3">
    <w:name w:val="xl103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4">
    <w:name w:val="xl104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5">
    <w:name w:val="xl105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6">
    <w:name w:val="xl106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7">
    <w:name w:val="xl107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0F49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9A3"/>
    <w:rPr>
      <w:color w:val="800080"/>
      <w:u w:val="single"/>
    </w:rPr>
  </w:style>
  <w:style w:type="paragraph" w:customStyle="1" w:styleId="font5">
    <w:name w:val="font5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6">
    <w:name w:val="xl66"/>
    <w:basedOn w:val="a"/>
    <w:rsid w:val="000F49A3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0">
    <w:name w:val="xl7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76">
    <w:name w:val="xl7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5">
    <w:name w:val="xl8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9A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89">
    <w:name w:val="xl89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0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8">
    <w:name w:val="xl9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9">
    <w:name w:val="xl99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0">
    <w:name w:val="xl100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2">
    <w:name w:val="xl102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3">
    <w:name w:val="xl103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4">
    <w:name w:val="xl104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5">
    <w:name w:val="xl105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6">
    <w:name w:val="xl106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7">
    <w:name w:val="xl107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 Александр Анатольевич</cp:lastModifiedBy>
  <cp:revision>9</cp:revision>
  <dcterms:created xsi:type="dcterms:W3CDTF">2015-11-06T08:08:00Z</dcterms:created>
  <dcterms:modified xsi:type="dcterms:W3CDTF">2018-02-02T06:07:00Z</dcterms:modified>
</cp:coreProperties>
</file>